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u w:val="single" w:color="auto"/>
          <w:color w:val="auto"/>
        </w:rPr>
        <w:t>CUSIP No.</w:t>
      </w:r>
      <w:r>
        <w:rPr>
          <w:rFonts w:ascii="Arial" w:cs="Arial" w:eastAsia="Arial" w:hAnsi="Arial"/>
          <w:sz w:val="22"/>
          <w:szCs w:val="22"/>
          <w:color w:val="auto"/>
        </w:rPr>
        <w:t xml:space="preserve"> - 059594507</w:t>
      </w:r>
    </w:p>
    <w:p>
      <w:pPr>
        <w:spacing w:after="0" w:line="206" w:lineRule="exact"/>
        <w:rPr>
          <w:sz w:val="24"/>
          <w:szCs w:val="24"/>
          <w:color w:val="auto"/>
        </w:rPr>
      </w:pPr>
    </w:p>
    <w:p>
      <w:pPr>
        <w:ind w:right="1439"/>
        <w:spacing w:after="0" w:line="435" w:lineRule="auto"/>
        <w:rPr>
          <w:sz w:val="20"/>
          <w:szCs w:val="20"/>
          <w:color w:val="auto"/>
        </w:rPr>
      </w:pPr>
      <w:r>
        <w:rPr>
          <w:rFonts w:ascii="Arial" w:cs="Arial" w:eastAsia="Arial" w:hAnsi="Arial"/>
          <w:sz w:val="22"/>
          <w:szCs w:val="22"/>
          <w:color w:val="auto"/>
        </w:rPr>
        <w:t>1)NAME OF REPORTING PERSON S.S. OR I.R.S. IDENTIFICATION NO. OF ABOVE PERSON Lazard Freres &amp; Co. LLC</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2)CHECK THE APPROPRIATE BOX IF A MEMBER OF A GROUP</w:t>
      </w:r>
    </w:p>
    <w:p>
      <w:pPr>
        <w:spacing w:after="0" w:line="207"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4"/>
          <w:szCs w:val="24"/>
          <w:color w:val="auto"/>
        </w:rPr>
        <w:t>o</w:t>
      </w:r>
      <w:r>
        <w:rPr>
          <w:rFonts w:ascii="Arial" w:cs="Arial" w:eastAsia="Arial" w:hAnsi="Arial"/>
          <w:sz w:val="22"/>
          <w:szCs w:val="22"/>
          <w:color w:val="auto"/>
        </w:rPr>
        <w:t xml:space="preserve"> (b) </w:t>
      </w:r>
      <w:r>
        <w:rPr>
          <w:rFonts w:ascii="Arial" w:cs="Arial" w:eastAsia="Arial" w:hAnsi="Arial"/>
          <w:sz w:val="24"/>
          <w:szCs w:val="24"/>
          <w:color w:val="auto"/>
        </w:rPr>
        <w:t>o</w:t>
      </w:r>
    </w:p>
    <w:p>
      <w:pPr>
        <w:spacing w:after="0" w:line="223" w:lineRule="exact"/>
        <w:rPr>
          <w:sz w:val="24"/>
          <w:szCs w:val="24"/>
          <w:color w:val="auto"/>
        </w:rPr>
      </w:pPr>
    </w:p>
    <w:p>
      <w:pPr>
        <w:spacing w:after="0"/>
        <w:rPr>
          <w:sz w:val="20"/>
          <w:szCs w:val="20"/>
          <w:color w:val="auto"/>
        </w:rPr>
      </w:pPr>
      <w:r>
        <w:rPr>
          <w:rFonts w:ascii="Arial" w:cs="Arial" w:eastAsia="Arial" w:hAnsi="Arial"/>
          <w:sz w:val="22"/>
          <w:szCs w:val="22"/>
          <w:color w:val="auto"/>
        </w:rPr>
        <w:t>3)SEC USE ONLY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4)CITIZENSHIP OR PLACE OF ORGANIZATION</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New York</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NUMBER OF SHARES BENEFICIALLY OWNED BY EACH REPORTING PERSON WITH</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5)SOLE VOTING POWER</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0</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6)SHARED VOTING POWER</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None</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7)SOLE DISPOSITIVE POWER</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0</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8)SHARED DISPOSITIVE POWER</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None</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9)AGGREGATE AMOUNT BENEFICIALLY OWNED BY EACH REPORTING PERSON</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0</w:t>
      </w:r>
    </w:p>
    <w:p>
      <w:pPr>
        <w:spacing w:after="0" w:line="206" w:lineRule="exact"/>
        <w:rPr>
          <w:sz w:val="24"/>
          <w:szCs w:val="24"/>
          <w:color w:val="auto"/>
        </w:rPr>
      </w:pPr>
    </w:p>
    <w:p>
      <w:pPr>
        <w:spacing w:after="0"/>
        <w:rPr>
          <w:sz w:val="20"/>
          <w:szCs w:val="20"/>
          <w:color w:val="auto"/>
        </w:rPr>
      </w:pPr>
      <w:r>
        <w:rPr>
          <w:rFonts w:ascii="Arial" w:cs="Arial" w:eastAsia="Arial" w:hAnsi="Arial"/>
          <w:sz w:val="19"/>
          <w:szCs w:val="19"/>
          <w:color w:val="auto"/>
        </w:rPr>
        <w:t>10)CHECK BOX IF THE AGGREGATE AMOUNT IN ROW (9) EXCLUDES CERTAIN SHARESo</w:t>
      </w: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11)PERCENT OF CLASS REPRESENTED BY AMOUNT IN ROW (9)</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0.00%</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12)TYPE OF REPORTING PERSON</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IA</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Schedule 13G/A</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Item 1(a).Name of Issuer:</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Apogee Enterprises Inc</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Item 1(b).Address of Issuer's Principal Executive Offices:</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7900 Xerxes Ave S, Suite 1800</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Minneapolis, MN 55431</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Item 2(a).Name of Person Filing:</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Lazard Freres &amp; Co. LLC</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Item 2(b).Address of Principal Business Office or, if None, Residence:</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30 Rockefeller Plaza</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New York, New York 10020</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Item 2(c).Citizenship</w:t>
      </w:r>
      <w:r>
        <w:rPr>
          <w:rFonts w:ascii="Arial" w:cs="Arial" w:eastAsia="Arial" w:hAnsi="Arial"/>
          <w:sz w:val="22"/>
          <w:szCs w:val="22"/>
          <w:b w:val="1"/>
          <w:bCs w:val="1"/>
          <w:color w:val="auto"/>
        </w:rPr>
        <w:t>:</w:t>
      </w:r>
    </w:p>
    <w:p>
      <w:pPr>
        <w:sectPr>
          <w:pgSz w:w="11900" w:h="16838" w:orient="portrait"/>
          <w:cols w:equalWidth="0" w:num="1">
            <w:col w:w="10219"/>
          </w:cols>
          <w:pgMar w:left="240" w:top="226" w:right="1440"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New York Limited Liability Company</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Item 2(d).Title of Class of Securities</w:t>
      </w:r>
      <w:r>
        <w:rPr>
          <w:rFonts w:ascii="Arial" w:cs="Arial" w:eastAsia="Arial" w:hAnsi="Arial"/>
          <w:sz w:val="22"/>
          <w:szCs w:val="22"/>
          <w:b w:val="1"/>
          <w:bCs w:val="1"/>
          <w:color w:val="auto"/>
        </w:rPr>
        <w:t>:</w:t>
      </w:r>
      <w:r>
        <w:rPr>
          <w:rFonts w:ascii="Arial" w:cs="Arial" w:eastAsia="Arial" w:hAnsi="Arial"/>
          <w:sz w:val="22"/>
          <w:szCs w:val="22"/>
          <w:color w:val="auto"/>
        </w:rPr>
        <w:t xml:space="preserve"> Common Stock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2(e).CUSIP Number</w:t>
      </w:r>
      <w:r>
        <w:rPr>
          <w:rFonts w:ascii="Arial" w:cs="Arial" w:eastAsia="Arial" w:hAnsi="Arial"/>
          <w:sz w:val="22"/>
          <w:szCs w:val="22"/>
          <w:b w:val="1"/>
          <w:bCs w:val="1"/>
          <w:color w:val="auto"/>
        </w:rPr>
        <w:t>:</w:t>
      </w:r>
      <w:r>
        <w:rPr>
          <w:rFonts w:ascii="Arial" w:cs="Arial" w:eastAsia="Arial" w:hAnsi="Arial"/>
          <w:sz w:val="22"/>
          <w:szCs w:val="22"/>
          <w:color w:val="auto"/>
        </w:rPr>
        <w:t xml:space="preserve"> 059594507</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Item 3.If this statement is filed pursuant to Rules 13d-1(b), or 13d-2(b), check whether the person filing is a:</w:t>
      </w:r>
    </w:p>
    <w:p>
      <w:pPr>
        <w:spacing w:after="0" w:line="206"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o (a) Broker or Dealer Registered Under Section 15 of the Act</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(e) Investment Adviser registered under section 203 of the Investment Advisers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-99060</wp:posOffset>
            </wp:positionV>
            <wp:extent cx="68580"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Item 4.Ownership.</w:t>
      </w:r>
    </w:p>
    <w:p>
      <w:pPr>
        <w:spacing w:after="0" w:line="206" w:lineRule="exact"/>
        <w:rPr>
          <w:sz w:val="20"/>
          <w:szCs w:val="20"/>
          <w:color w:val="auto"/>
        </w:rPr>
      </w:pPr>
    </w:p>
    <w:p>
      <w:pPr>
        <w:ind w:right="8460" w:firstLine="8"/>
        <w:spacing w:after="0" w:line="456" w:lineRule="auto"/>
        <w:tabs>
          <w:tab w:leader="none" w:pos="294" w:val="left"/>
        </w:tabs>
        <w:numPr>
          <w:ilvl w:val="0"/>
          <w:numId w:val="1"/>
        </w:numPr>
        <w:rPr>
          <w:rFonts w:ascii="Arial" w:cs="Arial" w:eastAsia="Arial" w:hAnsi="Arial"/>
          <w:sz w:val="21"/>
          <w:szCs w:val="21"/>
          <w:color w:val="auto"/>
        </w:rPr>
      </w:pPr>
      <w:r>
        <w:rPr>
          <w:rFonts w:ascii="Arial" w:cs="Arial" w:eastAsia="Arial" w:hAnsi="Arial"/>
          <w:sz w:val="21"/>
          <w:szCs w:val="21"/>
          <w:color w:val="auto"/>
        </w:rPr>
        <w:t>Amount beneficially owned: 0 (b)percent of class: 0.00%</w:t>
      </w:r>
    </w:p>
    <w:p>
      <w:pPr>
        <w:ind w:left="300" w:hanging="292"/>
        <w:spacing w:after="0"/>
        <w:tabs>
          <w:tab w:leader="none" w:pos="300" w:val="left"/>
        </w:tabs>
        <w:numPr>
          <w:ilvl w:val="0"/>
          <w:numId w:val="2"/>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06" w:lineRule="exact"/>
        <w:rPr>
          <w:rFonts w:ascii="Arial" w:cs="Arial" w:eastAsia="Arial" w:hAnsi="Arial"/>
          <w:sz w:val="22"/>
          <w:szCs w:val="22"/>
          <w:color w:val="auto"/>
        </w:rPr>
      </w:pPr>
    </w:p>
    <w:p>
      <w:pPr>
        <w:ind w:left="1340" w:hanging="252"/>
        <w:spacing w:after="0"/>
        <w:tabs>
          <w:tab w:leader="none" w:pos="1340" w:val="left"/>
        </w:tabs>
        <w:numPr>
          <w:ilvl w:val="1"/>
          <w:numId w:val="2"/>
        </w:numPr>
        <w:rPr>
          <w:rFonts w:ascii="Arial" w:cs="Arial" w:eastAsia="Arial" w:hAnsi="Arial"/>
          <w:sz w:val="22"/>
          <w:szCs w:val="22"/>
          <w:color w:val="auto"/>
        </w:rPr>
      </w:pPr>
      <w:r>
        <w:rPr>
          <w:rFonts w:ascii="Arial" w:cs="Arial" w:eastAsia="Arial" w:hAnsi="Arial"/>
          <w:sz w:val="22"/>
          <w:szCs w:val="22"/>
          <w:color w:val="auto"/>
        </w:rPr>
        <w:t>Sole power to vote or to direct the vote: 0</w:t>
      </w:r>
    </w:p>
    <w:p>
      <w:pPr>
        <w:spacing w:after="0" w:line="206" w:lineRule="exact"/>
        <w:rPr>
          <w:rFonts w:ascii="Arial" w:cs="Arial" w:eastAsia="Arial" w:hAnsi="Arial"/>
          <w:sz w:val="22"/>
          <w:szCs w:val="22"/>
          <w:color w:val="auto"/>
        </w:rPr>
      </w:pPr>
    </w:p>
    <w:p>
      <w:pPr>
        <w:ind w:left="1400" w:hanging="312"/>
        <w:spacing w:after="0"/>
        <w:tabs>
          <w:tab w:leader="none" w:pos="1400" w:val="left"/>
        </w:tabs>
        <w:numPr>
          <w:ilvl w:val="1"/>
          <w:numId w:val="2"/>
        </w:numPr>
        <w:rPr>
          <w:rFonts w:ascii="Arial" w:cs="Arial" w:eastAsia="Arial" w:hAnsi="Arial"/>
          <w:sz w:val="22"/>
          <w:szCs w:val="22"/>
          <w:color w:val="auto"/>
        </w:rPr>
      </w:pPr>
      <w:r>
        <w:rPr>
          <w:rFonts w:ascii="Arial" w:cs="Arial" w:eastAsia="Arial" w:hAnsi="Arial"/>
          <w:sz w:val="22"/>
          <w:szCs w:val="22"/>
          <w:color w:val="auto"/>
        </w:rPr>
        <w:t>Shared power to vote or to direct the vote: None</w:t>
      </w:r>
    </w:p>
    <w:p>
      <w:pPr>
        <w:spacing w:after="0" w:line="206" w:lineRule="exact"/>
        <w:rPr>
          <w:rFonts w:ascii="Arial" w:cs="Arial" w:eastAsia="Arial" w:hAnsi="Arial"/>
          <w:sz w:val="22"/>
          <w:szCs w:val="22"/>
          <w:color w:val="auto"/>
        </w:rPr>
      </w:pPr>
    </w:p>
    <w:p>
      <w:pPr>
        <w:ind w:left="1460" w:hanging="372"/>
        <w:spacing w:after="0"/>
        <w:tabs>
          <w:tab w:leader="none" w:pos="1460" w:val="left"/>
        </w:tabs>
        <w:numPr>
          <w:ilvl w:val="1"/>
          <w:numId w:val="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0</w:t>
      </w:r>
    </w:p>
    <w:p>
      <w:pPr>
        <w:spacing w:after="0" w:line="206" w:lineRule="exact"/>
        <w:rPr>
          <w:rFonts w:ascii="Arial" w:cs="Arial" w:eastAsia="Arial" w:hAnsi="Arial"/>
          <w:sz w:val="22"/>
          <w:szCs w:val="22"/>
          <w:color w:val="auto"/>
        </w:rPr>
      </w:pPr>
    </w:p>
    <w:p>
      <w:pPr>
        <w:ind w:right="4640" w:firstLine="1088"/>
        <w:spacing w:after="0" w:line="435" w:lineRule="auto"/>
        <w:tabs>
          <w:tab w:leader="none" w:pos="1447" w:val="left"/>
        </w:tabs>
        <w:numPr>
          <w:ilvl w:val="1"/>
          <w:numId w:val="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 None Item 5.Ownership of Five Percent or Less of a Class.</w:t>
      </w:r>
    </w:p>
    <w:p>
      <w:pPr>
        <w:spacing w:after="0" w:line="1"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Item 6.Ownership of More than Five Percent on Behalf of Another Person.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Item 7.Identification and Classification of the Subsidiary Which Acquired the Security Being Reported on by the Parent Holding Company.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8.Identification and Classification of Members of the Group.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9.Notice of Dissolution of Group.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Item 10.Certification.</w:t>
      </w:r>
    </w:p>
    <w:p>
      <w:pPr>
        <w:spacing w:after="0" w:line="206"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knowledge and belief of the undersigned, the undersigned certifies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Date:February ,2001</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Donald E. Klein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Senior Vice President</w:t>
      </w:r>
    </w:p>
    <w:sectPr>
      <w:pgSz w:w="11900" w:h="16838" w:orient="portrait"/>
      <w:cols w:equalWidth="0" w:num="1">
        <w:col w:w="11400"/>
      </w:cols>
      <w:pgMar w:left="240" w:top="118" w:right="259" w:bottom="20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2"/>
      <w:numFmt w:val="lowerRoman"/>
      <w:start w:val="1"/>
    </w:lvl>
  </w:abstractNum>
  <w:abstractNum w:abstractNumId="1">
    <w:nsid w:val="66334873"/>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2019-12-19T21:39:54Z</dcterms:created>
  <dcterms:modified xsi:type="dcterms:W3CDTF">2019-12-19T21:39:54Z</dcterms:modified>
</cp:coreProperties>
</file>